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CBB46" w14:textId="03B8B0DD" w:rsidR="00FB0A7C" w:rsidRDefault="00D63908" w:rsidP="00FB0A7C">
      <w:pPr>
        <w:spacing w:line="312" w:lineRule="atLeast"/>
        <w:jc w:val="center"/>
        <w:textAlignment w:val="baseline"/>
        <w:outlineLvl w:val="0"/>
        <w:rPr>
          <w:rFonts w:ascii="HelveticaNeue" w:eastAsia="Times New Roman" w:hAnsi="HelveticaNeue" w:cs="Times New Roman"/>
          <w:b/>
          <w:bCs/>
          <w:kern w:val="36"/>
          <w:sz w:val="45"/>
          <w:szCs w:val="45"/>
          <w:lang w:eastAsia="es-ES_tradnl"/>
        </w:rPr>
      </w:pPr>
      <w:r>
        <w:rPr>
          <w:rFonts w:ascii="HelveticaNeue" w:eastAsia="Times New Roman" w:hAnsi="HelveticaNeue" w:cs="Times New Roman"/>
          <w:b/>
          <w:bCs/>
          <w:kern w:val="36"/>
          <w:sz w:val="45"/>
          <w:szCs w:val="45"/>
          <w:lang w:eastAsia="es-ES_tradnl"/>
        </w:rPr>
        <w:t>BASES LEGALES PROMOCIONES Y SORTEOS</w:t>
      </w:r>
    </w:p>
    <w:p w14:paraId="355BB90A" w14:textId="77777777" w:rsidR="002B791E" w:rsidRPr="00FB0A7C" w:rsidRDefault="002B791E" w:rsidP="00FB0A7C">
      <w:pPr>
        <w:spacing w:line="312" w:lineRule="atLeast"/>
        <w:jc w:val="center"/>
        <w:textAlignment w:val="baseline"/>
        <w:outlineLvl w:val="0"/>
        <w:rPr>
          <w:rFonts w:ascii="HelveticaNeue" w:eastAsia="Times New Roman" w:hAnsi="HelveticaNeue" w:cs="Times New Roman"/>
          <w:b/>
          <w:bCs/>
          <w:kern w:val="36"/>
          <w:sz w:val="45"/>
          <w:szCs w:val="45"/>
          <w:lang w:eastAsia="es-ES_tradnl"/>
        </w:rPr>
      </w:pPr>
    </w:p>
    <w:p w14:paraId="6E593508" w14:textId="1AD68688" w:rsidR="00FB0A7C" w:rsidRPr="00D835AB" w:rsidRDefault="00FB0A7C" w:rsidP="00FB0A7C">
      <w:pPr>
        <w:shd w:val="clear" w:color="auto" w:fill="F8F8F8"/>
        <w:jc w:val="both"/>
        <w:textAlignment w:val="baseline"/>
        <w:rPr>
          <w:rFonts w:ascii="inherit" w:eastAsia="Times New Roman" w:hAnsi="inherit" w:cs="Open Sans"/>
          <w:b/>
          <w:bCs/>
          <w:sz w:val="22"/>
          <w:szCs w:val="22"/>
          <w:bdr w:val="none" w:sz="0" w:space="0" w:color="auto" w:frame="1"/>
          <w:lang w:eastAsia="es-ES_tradnl"/>
        </w:rPr>
      </w:pPr>
      <w:r w:rsidRPr="00D835AB">
        <w:rPr>
          <w:rFonts w:ascii="inherit" w:eastAsia="Times New Roman" w:hAnsi="inherit" w:cs="Open Sans"/>
          <w:b/>
          <w:bCs/>
          <w:sz w:val="22"/>
          <w:szCs w:val="22"/>
          <w:bdr w:val="none" w:sz="0" w:space="0" w:color="auto" w:frame="1"/>
          <w:lang w:eastAsia="es-ES_tradnl"/>
        </w:rPr>
        <w:t xml:space="preserve">BASES LEGALES GENERALES THEPROJECT </w:t>
      </w:r>
    </w:p>
    <w:p w14:paraId="32F3D757" w14:textId="77777777" w:rsidR="002B791E" w:rsidRPr="00D835AB" w:rsidRDefault="002B791E" w:rsidP="00FB0A7C">
      <w:pPr>
        <w:shd w:val="clear" w:color="auto" w:fill="F8F8F8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</w:p>
    <w:p w14:paraId="6F54747B" w14:textId="77777777" w:rsidR="00FB0A7C" w:rsidRPr="00FB0A7C" w:rsidRDefault="00FB0A7C" w:rsidP="00FB0A7C">
      <w:pPr>
        <w:shd w:val="clear" w:color="auto" w:fill="F8F8F8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inherit" w:eastAsia="Times New Roman" w:hAnsi="inherit" w:cs="Open Sans"/>
          <w:b/>
          <w:bCs/>
          <w:sz w:val="22"/>
          <w:szCs w:val="22"/>
          <w:bdr w:val="none" w:sz="0" w:space="0" w:color="auto" w:frame="1"/>
          <w:lang w:eastAsia="es-ES_tradnl"/>
        </w:rPr>
        <w:t>1.- Promotor</w:t>
      </w:r>
    </w:p>
    <w:p w14:paraId="16058733" w14:textId="24740E04" w:rsidR="00FB0A7C" w:rsidRPr="00FB0A7C" w:rsidRDefault="00FB0A7C" w:rsidP="00FB0A7C">
      <w:pPr>
        <w:shd w:val="clear" w:color="auto" w:fill="F8F8F8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>La entidad </w:t>
      </w:r>
      <w:r w:rsidRPr="002B791E">
        <w:rPr>
          <w:rFonts w:ascii="inherit" w:eastAsia="Times New Roman" w:hAnsi="inherit" w:cs="Open Sans"/>
          <w:b/>
          <w:bCs/>
          <w:sz w:val="22"/>
          <w:szCs w:val="22"/>
          <w:bdr w:val="none" w:sz="0" w:space="0" w:color="auto" w:frame="1"/>
          <w:lang w:eastAsia="es-ES_tradnl"/>
        </w:rPr>
        <w:t>THE PROJECT MUSIC COMPANY S.L.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, con domicilio en </w:t>
      </w:r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08006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</w:t>
      </w:r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Barcelona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, </w:t>
      </w:r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Avenida Diagonal 482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>,</w:t>
      </w:r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2º-2ª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, CIF número </w:t>
      </w:r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B65015075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>, y sus Empresas relacionadas</w:t>
      </w:r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(en adelante TP)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>, lleva a cabo promociones, concursos y sorteos con sujeción a los términos y las condiciones generales detalladas en estas bases legales (en adelante, las «Bases») y a las condiciones particulares detalladas en la ficha informativa de cada promoción, concurso y/o sorteo correspondiente.</w:t>
      </w:r>
    </w:p>
    <w:p w14:paraId="6D207462" w14:textId="61E544E4" w:rsidR="00FB0A7C" w:rsidRPr="00FB0A7C" w:rsidRDefault="00FB0A7C" w:rsidP="00FB0A7C">
      <w:pPr>
        <w:shd w:val="clear" w:color="auto" w:fill="F8F8F8"/>
        <w:spacing w:before="204" w:after="204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>Se trata de una promoción, concurso y/o sorteo (en adelante, la «Activación») dirigida a todos los clientes que participen en la misma y que cumplan los requisitos que se especifican en estas Bases y en la ficha informativa (en adelante, el/los «Cliente/s»).</w:t>
      </w:r>
    </w:p>
    <w:p w14:paraId="111DD109" w14:textId="77777777" w:rsidR="00FB0A7C" w:rsidRPr="00FB0A7C" w:rsidRDefault="00FB0A7C" w:rsidP="00FB0A7C">
      <w:pPr>
        <w:shd w:val="clear" w:color="auto" w:fill="F8F8F8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inherit" w:eastAsia="Times New Roman" w:hAnsi="inherit" w:cs="Open Sans"/>
          <w:b/>
          <w:bCs/>
          <w:sz w:val="22"/>
          <w:szCs w:val="22"/>
          <w:bdr w:val="none" w:sz="0" w:space="0" w:color="auto" w:frame="1"/>
          <w:lang w:eastAsia="es-ES_tradnl"/>
        </w:rPr>
        <w:t> 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> </w:t>
      </w:r>
      <w:r w:rsidRPr="00FB0A7C">
        <w:rPr>
          <w:rFonts w:ascii="inherit" w:eastAsia="Times New Roman" w:hAnsi="inherit" w:cs="Open Sans"/>
          <w:b/>
          <w:bCs/>
          <w:sz w:val="22"/>
          <w:szCs w:val="22"/>
          <w:bdr w:val="none" w:sz="0" w:space="0" w:color="auto" w:frame="1"/>
          <w:lang w:eastAsia="es-ES_tradnl"/>
        </w:rPr>
        <w:t>2.- Objeto de la Promoción</w:t>
      </w:r>
    </w:p>
    <w:p w14:paraId="3FE8FC71" w14:textId="77777777" w:rsidR="00FB0A7C" w:rsidRPr="00FB0A7C" w:rsidRDefault="00FB0A7C" w:rsidP="00FB0A7C">
      <w:pPr>
        <w:shd w:val="clear" w:color="auto" w:fill="F8F8F8"/>
        <w:spacing w:before="204" w:after="204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>El objeto de cada promoción, concurso y/o sorteo queda detallado en la ficha informativa correspondiente siendo aplicable o válida en los establecimientos que se describen en el “Ámbito territorial”, bajo los términos y condiciones recogidos en las presentes Bases.</w:t>
      </w:r>
    </w:p>
    <w:p w14:paraId="68296167" w14:textId="438CD765" w:rsidR="00FB0A7C" w:rsidRPr="00FB0A7C" w:rsidRDefault="00FB0A7C" w:rsidP="00FB0A7C">
      <w:pPr>
        <w:shd w:val="clear" w:color="auto" w:fill="F8F8F8"/>
        <w:spacing w:before="204" w:after="204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Las promociones </w:t>
      </w:r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TP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no son aplicables ni acumulables a otras ofertas y promociones. </w:t>
      </w:r>
    </w:p>
    <w:p w14:paraId="168A8AE8" w14:textId="77777777" w:rsidR="00FB0A7C" w:rsidRPr="00FB0A7C" w:rsidRDefault="00FB0A7C" w:rsidP="00FB0A7C">
      <w:pPr>
        <w:shd w:val="clear" w:color="auto" w:fill="F8F8F8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inherit" w:eastAsia="Times New Roman" w:hAnsi="inherit" w:cs="Open Sans"/>
          <w:b/>
          <w:bCs/>
          <w:sz w:val="22"/>
          <w:szCs w:val="22"/>
          <w:bdr w:val="none" w:sz="0" w:space="0" w:color="auto" w:frame="1"/>
          <w:lang w:eastAsia="es-ES_tradnl"/>
        </w:rPr>
        <w:t>3.- Ámbito territorial</w:t>
      </w:r>
    </w:p>
    <w:p w14:paraId="5BFF9BA1" w14:textId="43779BB8" w:rsidR="00FB0A7C" w:rsidRPr="00FB0A7C" w:rsidRDefault="00FB0A7C" w:rsidP="00FB0A7C">
      <w:pPr>
        <w:shd w:val="clear" w:color="auto" w:fill="F8F8F8"/>
        <w:spacing w:before="204" w:after="204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Las promociones, concursos y/o sorteos se desarrollarán </w:t>
      </w:r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en los conciertos y espectáculos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adheridos a la Promoción que se detallen en la ficha informativa correspondiente.</w:t>
      </w:r>
    </w:p>
    <w:p w14:paraId="780255EA" w14:textId="4FBCBCCB" w:rsidR="00FB0A7C" w:rsidRPr="00FB0A7C" w:rsidRDefault="00FB0A7C" w:rsidP="00FB0A7C">
      <w:pPr>
        <w:shd w:val="clear" w:color="auto" w:fill="F8F8F8"/>
        <w:spacing w:before="204" w:after="204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Las promociones, concursos y/o sorteos se publicarán en los siguientes medios de comunicación, así como a través de cualquier otro medio on-line que </w:t>
      </w:r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TP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estime oportuno:</w:t>
      </w:r>
    </w:p>
    <w:p w14:paraId="0CA6D777" w14:textId="6722E308" w:rsidR="00FB0A7C" w:rsidRPr="00FB0A7C" w:rsidRDefault="00FB0A7C" w:rsidP="00FB0A7C">
      <w:pPr>
        <w:numPr>
          <w:ilvl w:val="0"/>
          <w:numId w:val="1"/>
        </w:numPr>
        <w:shd w:val="clear" w:color="auto" w:fill="F8F8F8"/>
        <w:ind w:left="1185" w:firstLine="0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>Página web: </w:t>
      </w:r>
      <w:hyperlink r:id="rId5" w:history="1">
        <w:r w:rsidRPr="002B791E">
          <w:rPr>
            <w:rStyle w:val="Hipervnculo"/>
            <w:rFonts w:ascii="Open Sans" w:eastAsia="Times New Roman" w:hAnsi="Open Sans" w:cs="Open Sans"/>
            <w:color w:val="auto"/>
            <w:sz w:val="22"/>
            <w:szCs w:val="22"/>
            <w:bdr w:val="none" w:sz="0" w:space="0" w:color="auto" w:frame="1"/>
            <w:lang w:eastAsia="es-ES_tradnl"/>
          </w:rPr>
          <w:t>www.theproject.com</w:t>
        </w:r>
      </w:hyperlink>
    </w:p>
    <w:p w14:paraId="77A4A19B" w14:textId="3C029271" w:rsidR="00FB0A7C" w:rsidRPr="00FB0A7C" w:rsidRDefault="00FB0A7C" w:rsidP="00FB0A7C">
      <w:pPr>
        <w:numPr>
          <w:ilvl w:val="0"/>
          <w:numId w:val="1"/>
        </w:numPr>
        <w:shd w:val="clear" w:color="auto" w:fill="F8F8F8"/>
        <w:ind w:left="1185" w:firstLine="0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>Portales en las redes sociales de</w:t>
      </w:r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TP y festivales asociados.</w:t>
      </w:r>
    </w:p>
    <w:p w14:paraId="01D8AC0D" w14:textId="22120203" w:rsidR="00FB0A7C" w:rsidRPr="00FB0A7C" w:rsidRDefault="00FB0A7C" w:rsidP="00FB0A7C">
      <w:pPr>
        <w:numPr>
          <w:ilvl w:val="0"/>
          <w:numId w:val="1"/>
        </w:numPr>
        <w:shd w:val="clear" w:color="auto" w:fill="F8F8F8"/>
        <w:ind w:left="1185" w:firstLine="0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Cualquier otro medio que </w:t>
      </w:r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TP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estime oportuno</w:t>
      </w:r>
    </w:p>
    <w:p w14:paraId="704D2232" w14:textId="07235FE4" w:rsidR="00FB0A7C" w:rsidRDefault="00FB0A7C" w:rsidP="00FB0A7C">
      <w:pPr>
        <w:shd w:val="clear" w:color="auto" w:fill="F8F8F8"/>
        <w:spacing w:before="204" w:after="204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>Los gastos de conexión a Internet correrán a cargo de los participantes (en adelante, los “Participantes” o el “Participante”).</w:t>
      </w:r>
    </w:p>
    <w:p w14:paraId="73225B9B" w14:textId="77777777" w:rsidR="00D835AB" w:rsidRPr="00FB0A7C" w:rsidRDefault="00D835AB" w:rsidP="00FB0A7C">
      <w:pPr>
        <w:shd w:val="clear" w:color="auto" w:fill="F8F8F8"/>
        <w:spacing w:before="204" w:after="204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</w:p>
    <w:p w14:paraId="5A25D033" w14:textId="0A8AD47D" w:rsidR="00FB0A7C" w:rsidRPr="00FB0A7C" w:rsidRDefault="00FB0A7C" w:rsidP="00FB0A7C">
      <w:pPr>
        <w:shd w:val="clear" w:color="auto" w:fill="F8F8F8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inherit" w:eastAsia="Times New Roman" w:hAnsi="inherit" w:cs="Open Sans"/>
          <w:b/>
          <w:bCs/>
          <w:sz w:val="22"/>
          <w:szCs w:val="22"/>
          <w:bdr w:val="none" w:sz="0" w:space="0" w:color="auto" w:frame="1"/>
          <w:lang w:eastAsia="es-ES_tradnl"/>
        </w:rPr>
        <w:t xml:space="preserve"> 4.- Duración </w:t>
      </w:r>
      <w:r w:rsidR="00253640">
        <w:rPr>
          <w:rFonts w:ascii="inherit" w:eastAsia="Times New Roman" w:hAnsi="inherit" w:cs="Open Sans"/>
          <w:b/>
          <w:bCs/>
          <w:sz w:val="22"/>
          <w:szCs w:val="22"/>
          <w:bdr w:val="none" w:sz="0" w:space="0" w:color="auto" w:frame="1"/>
          <w:lang w:eastAsia="es-ES_tradnl"/>
        </w:rPr>
        <w:t>del Sorteo</w:t>
      </w:r>
    </w:p>
    <w:p w14:paraId="77B124FE" w14:textId="35A7FC63" w:rsidR="00FB0A7C" w:rsidRPr="00FB0A7C" w:rsidRDefault="00FB0A7C" w:rsidP="00FB0A7C">
      <w:pPr>
        <w:shd w:val="clear" w:color="auto" w:fill="F8F8F8"/>
        <w:spacing w:before="204" w:after="204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lastRenderedPageBreak/>
        <w:t xml:space="preserve">La Promoción y/o activación estará vigente durante las fechas descritas en la ficha informativa correspondiente. </w:t>
      </w:r>
    </w:p>
    <w:p w14:paraId="61E516C3" w14:textId="2F12EEF4" w:rsidR="00FB0A7C" w:rsidRPr="00FB0A7C" w:rsidRDefault="00FB0A7C" w:rsidP="00FB0A7C">
      <w:pPr>
        <w:shd w:val="clear" w:color="auto" w:fill="F8F8F8"/>
        <w:spacing w:before="204" w:after="204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TP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se reserva el derecho de finalizar las promociones</w:t>
      </w:r>
      <w:r w:rsidR="00D63908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y/o sorteos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cuando lo considere oportuno, previo aviso en sus canales de comunicación corporativos.</w:t>
      </w:r>
    </w:p>
    <w:p w14:paraId="2CA725A9" w14:textId="2654E3C4" w:rsidR="00FB0A7C" w:rsidRPr="00FB0A7C" w:rsidRDefault="00FB0A7C" w:rsidP="00FB0A7C">
      <w:pPr>
        <w:shd w:val="clear" w:color="auto" w:fill="F8F8F8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inherit" w:eastAsia="Times New Roman" w:hAnsi="inherit" w:cs="Open Sans"/>
          <w:b/>
          <w:bCs/>
          <w:sz w:val="22"/>
          <w:szCs w:val="22"/>
          <w:bdr w:val="none" w:sz="0" w:space="0" w:color="auto" w:frame="1"/>
          <w:lang w:eastAsia="es-ES_tradnl"/>
        </w:rPr>
        <w:t xml:space="preserve">5.- Modo de participar en </w:t>
      </w:r>
      <w:r w:rsidR="00253640">
        <w:rPr>
          <w:rFonts w:ascii="inherit" w:eastAsia="Times New Roman" w:hAnsi="inherit" w:cs="Open Sans"/>
          <w:b/>
          <w:bCs/>
          <w:sz w:val="22"/>
          <w:szCs w:val="22"/>
          <w:bdr w:val="none" w:sz="0" w:space="0" w:color="auto" w:frame="1"/>
          <w:lang w:eastAsia="es-ES_tradnl"/>
        </w:rPr>
        <w:t>el sorteo</w:t>
      </w:r>
    </w:p>
    <w:p w14:paraId="235C90AC" w14:textId="367D7E62" w:rsidR="00FB0A7C" w:rsidRPr="00FB0A7C" w:rsidRDefault="00FB0A7C" w:rsidP="00FB0A7C">
      <w:pPr>
        <w:shd w:val="clear" w:color="auto" w:fill="F8F8F8"/>
        <w:spacing w:before="204" w:after="204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Cada promoción y/o </w:t>
      </w:r>
      <w:r w:rsidR="00253640">
        <w:rPr>
          <w:rFonts w:ascii="Open Sans" w:eastAsia="Times New Roman" w:hAnsi="Open Sans" w:cs="Open Sans"/>
          <w:sz w:val="22"/>
          <w:szCs w:val="22"/>
          <w:lang w:eastAsia="es-ES_tradnl"/>
        </w:rPr>
        <w:t>sorteo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>, tendrá una mecánica y condiciones asociadas que se describirán en la ficha informativa correspondiente.</w:t>
      </w:r>
    </w:p>
    <w:p w14:paraId="7D48693E" w14:textId="0B0664CE" w:rsidR="00FB0A7C" w:rsidRPr="00FB0A7C" w:rsidRDefault="00FB0A7C" w:rsidP="00253640">
      <w:pPr>
        <w:shd w:val="clear" w:color="auto" w:fill="F8F8F8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inherit" w:eastAsia="Times New Roman" w:hAnsi="inherit" w:cs="Open Sans"/>
          <w:b/>
          <w:bCs/>
          <w:sz w:val="22"/>
          <w:szCs w:val="22"/>
          <w:bdr w:val="none" w:sz="0" w:space="0" w:color="auto" w:frame="1"/>
          <w:lang w:eastAsia="es-ES_tradnl"/>
        </w:rPr>
        <w:t> </w:t>
      </w:r>
    </w:p>
    <w:p w14:paraId="5DFA6EC0" w14:textId="77777777" w:rsidR="00FB0A7C" w:rsidRPr="00FB0A7C" w:rsidRDefault="00FB0A7C" w:rsidP="00FB0A7C">
      <w:pPr>
        <w:shd w:val="clear" w:color="auto" w:fill="F8F8F8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inherit" w:eastAsia="Times New Roman" w:hAnsi="inherit" w:cs="Open Sans"/>
          <w:b/>
          <w:bCs/>
          <w:sz w:val="22"/>
          <w:szCs w:val="22"/>
          <w:bdr w:val="none" w:sz="0" w:space="0" w:color="auto" w:frame="1"/>
          <w:lang w:eastAsia="es-ES_tradnl"/>
        </w:rPr>
        <w:t>6.- Responsabilidad</w:t>
      </w:r>
    </w:p>
    <w:p w14:paraId="6B77A612" w14:textId="04D44AF6" w:rsidR="00FB0A7C" w:rsidRPr="00FB0A7C" w:rsidRDefault="00A27B37" w:rsidP="00FB0A7C">
      <w:pPr>
        <w:shd w:val="clear" w:color="auto" w:fill="F8F8F8"/>
        <w:spacing w:before="204" w:after="204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TP</w:t>
      </w:r>
      <w:r w:rsidR="00FB0A7C"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, así como sus proveedores, subcontratistas, colaboradores, agentes o distribuidores, quedan exonerados de cualquier responsabilidad por los daños de cualquier tipo que pueda sufrir los Clientes </w:t>
      </w:r>
      <w:r w:rsidR="00D63908">
        <w:rPr>
          <w:rFonts w:ascii="Open Sans" w:eastAsia="Times New Roman" w:hAnsi="Open Sans" w:cs="Open Sans"/>
          <w:sz w:val="22"/>
          <w:szCs w:val="22"/>
          <w:lang w:eastAsia="es-ES_tradnl"/>
        </w:rPr>
        <w:t>del sorteo</w:t>
      </w:r>
      <w:r w:rsidR="00FB0A7C"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por cualquier acción u omisión no imputable a </w:t>
      </w:r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TP</w:t>
      </w:r>
      <w:r w:rsidR="00FB0A7C"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, a sus proveedores, contratistas, colaboradores, agentes o distribuidores, durante la duración </w:t>
      </w:r>
      <w:r w:rsidR="00253640">
        <w:rPr>
          <w:rFonts w:ascii="Open Sans" w:eastAsia="Times New Roman" w:hAnsi="Open Sans" w:cs="Open Sans"/>
          <w:sz w:val="22"/>
          <w:szCs w:val="22"/>
          <w:lang w:eastAsia="es-ES_tradnl"/>
        </w:rPr>
        <w:t>del sorteo</w:t>
      </w:r>
      <w:r w:rsidR="00FB0A7C"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y disfrute d</w:t>
      </w:r>
      <w:r w:rsidR="00D63908">
        <w:rPr>
          <w:rFonts w:ascii="Open Sans" w:eastAsia="Times New Roman" w:hAnsi="Open Sans" w:cs="Open Sans"/>
          <w:sz w:val="22"/>
          <w:szCs w:val="22"/>
          <w:lang w:eastAsia="es-ES_tradnl"/>
        </w:rPr>
        <w:t>e este.</w:t>
      </w:r>
    </w:p>
    <w:p w14:paraId="682AF713" w14:textId="38F60FF8" w:rsidR="00FB0A7C" w:rsidRPr="00FB0A7C" w:rsidRDefault="00FB0A7C" w:rsidP="00FB0A7C">
      <w:pPr>
        <w:shd w:val="clear" w:color="auto" w:fill="F8F8F8"/>
        <w:spacing w:before="204" w:after="204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En ningún caso, </w:t>
      </w:r>
      <w:r w:rsidR="00A27B37"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TP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será responsable, de manera enunciativa pero no limitativa, de los fallos de conexión a Internet tanto en el acceso de los Clientes a las distintas páginas como en el envío en su caso de respuestas de participación, comunicación, así como en cualquier otra comunicaciones a través de Internet; de la falta temporal de disponibilidad o de continuidad del funcionamiento de las páginas web mediante las cuales se comunica </w:t>
      </w:r>
      <w:r w:rsidR="00253640">
        <w:rPr>
          <w:rFonts w:ascii="Open Sans" w:eastAsia="Times New Roman" w:hAnsi="Open Sans" w:cs="Open Sans"/>
          <w:sz w:val="22"/>
          <w:szCs w:val="22"/>
          <w:lang w:eastAsia="es-ES_tradnl"/>
        </w:rPr>
        <w:t>el sorteo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; del uso ilícito, mal uso y de la defraudación de la utilidad que los Clientes hubieren podido atribuir </w:t>
      </w:r>
      <w:r w:rsidR="00253640">
        <w:rPr>
          <w:rFonts w:ascii="Open Sans" w:eastAsia="Times New Roman" w:hAnsi="Open Sans" w:cs="Open Sans"/>
          <w:sz w:val="22"/>
          <w:szCs w:val="22"/>
          <w:lang w:eastAsia="es-ES_tradnl"/>
        </w:rPr>
        <w:t>al sorteo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>.</w:t>
      </w:r>
    </w:p>
    <w:p w14:paraId="53557B87" w14:textId="2B817921" w:rsidR="00FB0A7C" w:rsidRPr="00FB0A7C" w:rsidRDefault="00A27B37" w:rsidP="00FB0A7C">
      <w:pPr>
        <w:shd w:val="clear" w:color="auto" w:fill="F8F8F8"/>
        <w:spacing w:before="204" w:after="204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T</w:t>
      </w:r>
      <w:r w:rsidR="00FB0A7C"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P se reserva el derecho a efectuar cambios que redunden en el buen funcionamiento </w:t>
      </w:r>
      <w:r w:rsidR="00253640">
        <w:rPr>
          <w:rFonts w:ascii="Open Sans" w:eastAsia="Times New Roman" w:hAnsi="Open Sans" w:cs="Open Sans"/>
          <w:sz w:val="22"/>
          <w:szCs w:val="22"/>
          <w:lang w:eastAsia="es-ES_tradnl"/>
        </w:rPr>
        <w:t>del sorteo</w:t>
      </w:r>
      <w:r w:rsidR="00FB0A7C"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cuando concurra causa justa o motivos de fuerza mayor que impidan llevarla a término en la forma en que recogen las presentes Bases.</w:t>
      </w:r>
    </w:p>
    <w:p w14:paraId="1170CBE7" w14:textId="32118039" w:rsidR="00FB0A7C" w:rsidRPr="00FB0A7C" w:rsidRDefault="00A27B37" w:rsidP="00FB0A7C">
      <w:pPr>
        <w:shd w:val="clear" w:color="auto" w:fill="F8F8F8"/>
        <w:spacing w:before="204" w:after="204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T</w:t>
      </w:r>
      <w:r w:rsidR="00FB0A7C"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>P se reserva el derecho a aplazar o ampliar el período de la Promoción.</w:t>
      </w:r>
    </w:p>
    <w:p w14:paraId="2F4B18F0" w14:textId="77777777" w:rsidR="00FB0A7C" w:rsidRPr="00FB0A7C" w:rsidRDefault="00FB0A7C" w:rsidP="00FB0A7C">
      <w:pPr>
        <w:shd w:val="clear" w:color="auto" w:fill="F8F8F8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inherit" w:eastAsia="Times New Roman" w:hAnsi="inherit" w:cs="Open Sans"/>
          <w:b/>
          <w:bCs/>
          <w:sz w:val="22"/>
          <w:szCs w:val="22"/>
          <w:bdr w:val="none" w:sz="0" w:space="0" w:color="auto" w:frame="1"/>
          <w:lang w:eastAsia="es-ES_tradnl"/>
        </w:rPr>
        <w:t>7.- Datos de carácter personal</w:t>
      </w:r>
    </w:p>
    <w:p w14:paraId="6F08759E" w14:textId="20EFC810" w:rsidR="00FB0A7C" w:rsidRPr="00FB0A7C" w:rsidRDefault="00A27B37" w:rsidP="00FB0A7C">
      <w:pPr>
        <w:shd w:val="clear" w:color="auto" w:fill="F8F8F8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proofErr w:type="spellStart"/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The</w:t>
      </w:r>
      <w:proofErr w:type="spellEnd"/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Project </w:t>
      </w:r>
      <w:proofErr w:type="spellStart"/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Music</w:t>
      </w:r>
      <w:proofErr w:type="spellEnd"/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Company S.L. </w:t>
      </w:r>
      <w:r w:rsidR="00FB0A7C"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bajo la marca comercial </w:t>
      </w:r>
      <w:proofErr w:type="spellStart"/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TheProject</w:t>
      </w:r>
      <w:proofErr w:type="spellEnd"/>
      <w:r w:rsidR="00FB0A7C"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, es el Responsable del tratamiento de los datos personales proporcionados bajo su consentimiento y le informa que estos datos serán tratados de conformidad con lo dispuesto en las normativas vigentes en protección de datos personales, el Reglamento (UE) 2016/679 de 27 de abril de 2016 (GDPR) y la Ley Orgánica (ES) 3/2018, de 5 de diciembre (LOPD), con la finalidad de mantener una relación comercial y conservados mientras exista un interés mutuo para mantener el fin del tratamiento y cuando ya no sea necesario para tal fin, se suprimirán con medidas de seguridad adecuadas para garantizar la </w:t>
      </w:r>
      <w:proofErr w:type="spellStart"/>
      <w:r w:rsidR="00FB0A7C"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>seudonimización</w:t>
      </w:r>
      <w:proofErr w:type="spellEnd"/>
      <w:r w:rsidR="00FB0A7C"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de los datos o la destrucción total de los mismos. Los datos podrán ser comunicados a otras empresas del grupo. Asimismo, se informa que puede ejercer los derechos de acceso, rectificación, portabilidad y supresión de sus datos y los de limitación y oposición a su tratamiento dirigiéndose a </w:t>
      </w:r>
      <w:proofErr w:type="spellStart"/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The</w:t>
      </w:r>
      <w:proofErr w:type="spellEnd"/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Project </w:t>
      </w:r>
      <w:proofErr w:type="spellStart"/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Music</w:t>
      </w:r>
      <w:proofErr w:type="spellEnd"/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Company S.L.</w:t>
      </w:r>
      <w:r w:rsidR="00FB0A7C"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</w:t>
      </w:r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en Avda. Diagonal 482, 2-2 08006 Barcelona (B65015075). </w:t>
      </w:r>
      <w:r w:rsidR="00FB0A7C"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>Ema</w:t>
      </w:r>
      <w:r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il: info@theproject.es.</w:t>
      </w:r>
    </w:p>
    <w:p w14:paraId="329524B6" w14:textId="77777777" w:rsidR="00FB0A7C" w:rsidRPr="00FB0A7C" w:rsidRDefault="00FB0A7C" w:rsidP="00FB0A7C">
      <w:pPr>
        <w:shd w:val="clear" w:color="auto" w:fill="F8F8F8"/>
        <w:spacing w:before="204" w:after="204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lastRenderedPageBreak/>
        <w:t> </w:t>
      </w:r>
    </w:p>
    <w:p w14:paraId="1EAE2CC4" w14:textId="06D9F772" w:rsidR="00FB0A7C" w:rsidRPr="00FB0A7C" w:rsidRDefault="00FB0A7C" w:rsidP="00FB0A7C">
      <w:pPr>
        <w:shd w:val="clear" w:color="auto" w:fill="F8F8F8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inherit" w:eastAsia="Times New Roman" w:hAnsi="inherit" w:cs="Open Sans"/>
          <w:b/>
          <w:bCs/>
          <w:sz w:val="22"/>
          <w:szCs w:val="22"/>
          <w:bdr w:val="none" w:sz="0" w:space="0" w:color="auto" w:frame="1"/>
          <w:lang w:eastAsia="es-ES_tradnl"/>
        </w:rPr>
        <w:t xml:space="preserve">8.- Titularidad </w:t>
      </w:r>
      <w:r w:rsidR="00253640">
        <w:rPr>
          <w:rFonts w:ascii="inherit" w:eastAsia="Times New Roman" w:hAnsi="inherit" w:cs="Open Sans"/>
          <w:b/>
          <w:bCs/>
          <w:sz w:val="22"/>
          <w:szCs w:val="22"/>
          <w:bdr w:val="none" w:sz="0" w:space="0" w:color="auto" w:frame="1"/>
          <w:lang w:eastAsia="es-ES_tradnl"/>
        </w:rPr>
        <w:t>del Sorteo</w:t>
      </w:r>
    </w:p>
    <w:p w14:paraId="1AF81C18" w14:textId="7CCA9D03" w:rsidR="00FB0A7C" w:rsidRPr="00FB0A7C" w:rsidRDefault="00FB0A7C" w:rsidP="00FB0A7C">
      <w:pPr>
        <w:shd w:val="clear" w:color="auto" w:fill="F8F8F8"/>
        <w:spacing w:before="204" w:after="204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Por la participación en </w:t>
      </w:r>
      <w:r w:rsidR="00253640">
        <w:rPr>
          <w:rFonts w:ascii="Open Sans" w:eastAsia="Times New Roman" w:hAnsi="Open Sans" w:cs="Open Sans"/>
          <w:sz w:val="22"/>
          <w:szCs w:val="22"/>
          <w:lang w:eastAsia="es-ES_tradnl"/>
        </w:rPr>
        <w:t>el presente Sorteo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, los Clientes se comprometen y garantizan frente a </w:t>
      </w:r>
      <w:r w:rsidR="00A27B37"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T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P que no utilizarán, difundirán, distribuirán, publicarán, exportarán, explotarán, reproducirán ni copiarán todo o parte del contenido o del diseño del presente </w:t>
      </w:r>
      <w:r w:rsidR="00253640">
        <w:rPr>
          <w:rFonts w:ascii="Open Sans" w:eastAsia="Times New Roman" w:hAnsi="Open Sans" w:cs="Open Sans"/>
          <w:sz w:val="22"/>
          <w:szCs w:val="22"/>
          <w:lang w:eastAsia="es-ES_tradnl"/>
        </w:rPr>
        <w:t>sorteo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. </w:t>
      </w:r>
      <w:r w:rsidR="00253640">
        <w:rPr>
          <w:rFonts w:ascii="Open Sans" w:eastAsia="Times New Roman" w:hAnsi="Open Sans" w:cs="Open Sans"/>
          <w:sz w:val="22"/>
          <w:szCs w:val="22"/>
          <w:lang w:eastAsia="es-ES_tradnl"/>
        </w:rPr>
        <w:t>El sorteo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es titularidad exclusiva de </w:t>
      </w:r>
      <w:r w:rsidR="00A27B37"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T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P que ostenta los derechos de propiedad industrial relativos a la misma. Por consiguiente, los Clientes no podrán utilizar, difundir, distribuir, publicar, exportar, explotar, reproducir ni copiar todo o parte del contenido o del diseño </w:t>
      </w:r>
      <w:r w:rsidR="00253640">
        <w:rPr>
          <w:rFonts w:ascii="Open Sans" w:eastAsia="Times New Roman" w:hAnsi="Open Sans" w:cs="Open Sans"/>
          <w:sz w:val="22"/>
          <w:szCs w:val="22"/>
          <w:lang w:eastAsia="es-ES_tradnl"/>
        </w:rPr>
        <w:t>del presente sorteo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(incluyendo marca gráfica, denominativa, leyenda, frases, etc.) sin el consentimiento expreso, escrito y previo de </w:t>
      </w:r>
      <w:r w:rsidR="00A27B37"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T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P, y las sociedades vinculadas a la misma se reservan el derecho de solicitar la retirada inmediata de cualquier contenido en relación con </w:t>
      </w:r>
      <w:r w:rsidR="00253640">
        <w:rPr>
          <w:rFonts w:ascii="Open Sans" w:eastAsia="Times New Roman" w:hAnsi="Open Sans" w:cs="Open Sans"/>
          <w:sz w:val="22"/>
          <w:szCs w:val="22"/>
          <w:lang w:eastAsia="es-ES_tradnl"/>
        </w:rPr>
        <w:t>el presente sorteo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y/o con cualquier otro material o soporte de comunicación que haya sido utilizado, difundido, distribuido, publicado, exportado, explotado, reproducido o copiado infringiendo lo estipulado en las presentes Bases, reservándose </w:t>
      </w:r>
      <w:r w:rsidR="00A27B37"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T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>P y cualquier sociedad vinculada a la misma el derecho de reclamar por los daños y perjuicios ocasionados las cantidades que corresponda sin perjuicio.</w:t>
      </w:r>
    </w:p>
    <w:p w14:paraId="3B5A83BC" w14:textId="77777777" w:rsidR="00FB0A7C" w:rsidRPr="00FB0A7C" w:rsidRDefault="00FB0A7C" w:rsidP="00FB0A7C">
      <w:pPr>
        <w:shd w:val="clear" w:color="auto" w:fill="F8F8F8"/>
        <w:spacing w:before="204" w:after="204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> </w:t>
      </w:r>
    </w:p>
    <w:p w14:paraId="1A7C93EC" w14:textId="77777777" w:rsidR="00FB0A7C" w:rsidRPr="00FB0A7C" w:rsidRDefault="00FB0A7C" w:rsidP="00FB0A7C">
      <w:pPr>
        <w:shd w:val="clear" w:color="auto" w:fill="F8F8F8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inherit" w:eastAsia="Times New Roman" w:hAnsi="inherit" w:cs="Open Sans"/>
          <w:b/>
          <w:bCs/>
          <w:sz w:val="22"/>
          <w:szCs w:val="22"/>
          <w:bdr w:val="none" w:sz="0" w:space="0" w:color="auto" w:frame="1"/>
          <w:lang w:eastAsia="es-ES_tradnl"/>
        </w:rPr>
        <w:t>9.- Datos de Contacto</w:t>
      </w:r>
    </w:p>
    <w:p w14:paraId="3843894B" w14:textId="4D0CE7F6" w:rsidR="00FB0A7C" w:rsidRPr="00FB0A7C" w:rsidRDefault="00FB0A7C" w:rsidP="00FB0A7C">
      <w:pPr>
        <w:shd w:val="clear" w:color="auto" w:fill="F8F8F8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Para la resolución de cualquier duda sobre la administración </w:t>
      </w:r>
      <w:r w:rsidR="00253640">
        <w:rPr>
          <w:rFonts w:ascii="Open Sans" w:eastAsia="Times New Roman" w:hAnsi="Open Sans" w:cs="Open Sans"/>
          <w:sz w:val="22"/>
          <w:szCs w:val="22"/>
          <w:lang w:eastAsia="es-ES_tradnl"/>
        </w:rPr>
        <w:t>del sorteo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o la gestión o la eliminación de los datos solicitados a los participantes, sírvase dirigirse a: Email:</w:t>
      </w:r>
      <w:r w:rsidR="00A27B37"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</w:t>
      </w:r>
      <w:r w:rsidRPr="00FB0A7C">
        <w:rPr>
          <w:rFonts w:ascii="Open Sans" w:eastAsia="Times New Roman" w:hAnsi="Open Sans" w:cs="Open Sans"/>
          <w:sz w:val="22"/>
          <w:szCs w:val="22"/>
          <w:u w:val="single"/>
          <w:bdr w:val="none" w:sz="0" w:space="0" w:color="auto" w:frame="1"/>
          <w:lang w:eastAsia="es-ES_tradnl"/>
        </w:rPr>
        <w:t>info@</w:t>
      </w:r>
      <w:r w:rsidR="00A27B37" w:rsidRPr="002B791E">
        <w:rPr>
          <w:rFonts w:ascii="Open Sans" w:eastAsia="Times New Roman" w:hAnsi="Open Sans" w:cs="Open Sans"/>
          <w:sz w:val="22"/>
          <w:szCs w:val="22"/>
          <w:u w:val="single"/>
          <w:bdr w:val="none" w:sz="0" w:space="0" w:color="auto" w:frame="1"/>
          <w:lang w:eastAsia="es-ES_tradnl"/>
        </w:rPr>
        <w:t>theproject.es</w:t>
      </w:r>
    </w:p>
    <w:p w14:paraId="11F6E3CE" w14:textId="77777777" w:rsidR="00FB0A7C" w:rsidRPr="00FB0A7C" w:rsidRDefault="00FB0A7C" w:rsidP="00FB0A7C">
      <w:pPr>
        <w:shd w:val="clear" w:color="auto" w:fill="F8F8F8"/>
        <w:spacing w:before="204" w:after="204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> </w:t>
      </w:r>
    </w:p>
    <w:p w14:paraId="478E1C58" w14:textId="77777777" w:rsidR="00FB0A7C" w:rsidRPr="00FB0A7C" w:rsidRDefault="00FB0A7C" w:rsidP="00FB0A7C">
      <w:pPr>
        <w:shd w:val="clear" w:color="auto" w:fill="F8F8F8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inherit" w:eastAsia="Times New Roman" w:hAnsi="inherit" w:cs="Open Sans"/>
          <w:b/>
          <w:bCs/>
          <w:sz w:val="22"/>
          <w:szCs w:val="22"/>
          <w:bdr w:val="none" w:sz="0" w:space="0" w:color="auto" w:frame="1"/>
          <w:lang w:eastAsia="es-ES_tradnl"/>
        </w:rPr>
        <w:t>10.- Depósito de las Bases</w:t>
      </w:r>
    </w:p>
    <w:p w14:paraId="31E232E3" w14:textId="7275AD4A" w:rsidR="00FB0A7C" w:rsidRPr="00FB0A7C" w:rsidRDefault="00FB0A7C" w:rsidP="00FB0A7C">
      <w:pPr>
        <w:shd w:val="clear" w:color="auto" w:fill="F8F8F8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Las Bases </w:t>
      </w:r>
      <w:r w:rsidR="00253640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del </w:t>
      </w:r>
      <w:proofErr w:type="gramStart"/>
      <w:r w:rsidR="00253640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sorteo 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estarán</w:t>
      </w:r>
      <w:proofErr w:type="gramEnd"/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disponibles en </w:t>
      </w:r>
      <w:hyperlink r:id="rId6" w:history="1">
        <w:r w:rsidR="002B791E" w:rsidRPr="00FB0A7C">
          <w:rPr>
            <w:rStyle w:val="Hipervnculo"/>
            <w:rFonts w:ascii="Open Sans" w:eastAsia="Times New Roman" w:hAnsi="Open Sans" w:cs="Open Sans"/>
            <w:color w:val="auto"/>
            <w:sz w:val="22"/>
            <w:szCs w:val="22"/>
            <w:bdr w:val="none" w:sz="0" w:space="0" w:color="auto" w:frame="1"/>
            <w:lang w:eastAsia="es-ES_tradnl"/>
          </w:rPr>
          <w:t>www.</w:t>
        </w:r>
        <w:r w:rsidR="002B791E" w:rsidRPr="002B791E">
          <w:rPr>
            <w:rStyle w:val="Hipervnculo"/>
            <w:rFonts w:ascii="Open Sans" w:eastAsia="Times New Roman" w:hAnsi="Open Sans" w:cs="Open Sans"/>
            <w:color w:val="auto"/>
            <w:sz w:val="22"/>
            <w:szCs w:val="22"/>
            <w:bdr w:val="none" w:sz="0" w:space="0" w:color="auto" w:frame="1"/>
            <w:lang w:eastAsia="es-ES_tradnl"/>
          </w:rPr>
          <w:t>theproject.es</w:t>
        </w:r>
      </w:hyperlink>
    </w:p>
    <w:p w14:paraId="4DC6FCEA" w14:textId="77777777" w:rsidR="00FB0A7C" w:rsidRPr="00FB0A7C" w:rsidRDefault="00FB0A7C" w:rsidP="00FB0A7C">
      <w:pPr>
        <w:shd w:val="clear" w:color="auto" w:fill="F8F8F8"/>
        <w:spacing w:before="204" w:after="204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> </w:t>
      </w:r>
    </w:p>
    <w:p w14:paraId="65E17DAA" w14:textId="77777777" w:rsidR="00FB0A7C" w:rsidRPr="00FB0A7C" w:rsidRDefault="00FB0A7C" w:rsidP="00FB0A7C">
      <w:pPr>
        <w:shd w:val="clear" w:color="auto" w:fill="F8F8F8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inherit" w:eastAsia="Times New Roman" w:hAnsi="inherit" w:cs="Open Sans"/>
          <w:b/>
          <w:bCs/>
          <w:sz w:val="22"/>
          <w:szCs w:val="22"/>
          <w:bdr w:val="none" w:sz="0" w:space="0" w:color="auto" w:frame="1"/>
          <w:lang w:eastAsia="es-ES_tradnl"/>
        </w:rPr>
        <w:t>11.- Aceptación de las Bases</w:t>
      </w:r>
    </w:p>
    <w:p w14:paraId="169EC8BD" w14:textId="36BFCDEB" w:rsidR="00FB0A7C" w:rsidRPr="00FB0A7C" w:rsidRDefault="00FB0A7C" w:rsidP="00FB0A7C">
      <w:pPr>
        <w:shd w:val="clear" w:color="auto" w:fill="F8F8F8"/>
        <w:spacing w:before="204" w:after="204"/>
        <w:jc w:val="both"/>
        <w:textAlignment w:val="baseline"/>
        <w:rPr>
          <w:rFonts w:ascii="Open Sans" w:eastAsia="Times New Roman" w:hAnsi="Open Sans" w:cs="Open Sans"/>
          <w:sz w:val="22"/>
          <w:szCs w:val="22"/>
          <w:lang w:eastAsia="es-ES_tradnl"/>
        </w:rPr>
      </w:pP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La simple participación en </w:t>
      </w:r>
      <w:r w:rsidR="00253640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el </w:t>
      </w:r>
      <w:proofErr w:type="gramStart"/>
      <w:r w:rsidR="00253640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sorteo 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implica</w:t>
      </w:r>
      <w:proofErr w:type="gramEnd"/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 xml:space="preserve"> la aceptación sin límites de las presentes Bases, por lo que la manifestación en el sentido de no aceptación de la totalidad de las mismas implicará la exclusión del Consumidor y como consecuencia de ello, la empresa </w:t>
      </w:r>
      <w:r w:rsidR="002B791E" w:rsidRPr="002B791E">
        <w:rPr>
          <w:rFonts w:ascii="Open Sans" w:eastAsia="Times New Roman" w:hAnsi="Open Sans" w:cs="Open Sans"/>
          <w:sz w:val="22"/>
          <w:szCs w:val="22"/>
          <w:lang w:eastAsia="es-ES_tradnl"/>
        </w:rPr>
        <w:t>T</w:t>
      </w:r>
      <w:r w:rsidRPr="00FB0A7C">
        <w:rPr>
          <w:rFonts w:ascii="Open Sans" w:eastAsia="Times New Roman" w:hAnsi="Open Sans" w:cs="Open Sans"/>
          <w:sz w:val="22"/>
          <w:szCs w:val="22"/>
          <w:lang w:eastAsia="es-ES_tradnl"/>
        </w:rPr>
        <w:t>P quedarán liberadas del cumplimiento de la obligación contraída con dicho Participante.</w:t>
      </w:r>
    </w:p>
    <w:p w14:paraId="5D7A2BAA" w14:textId="4C745443" w:rsidR="00FE4F75" w:rsidRDefault="00FE4F75"/>
    <w:p w14:paraId="25D173F2" w14:textId="55416DA4" w:rsidR="007B11E6" w:rsidRPr="00537987" w:rsidRDefault="007B11E6">
      <w:pPr>
        <w:rPr>
          <w:lang w:val="en-US"/>
        </w:rPr>
      </w:pPr>
      <w:r w:rsidRPr="00537987">
        <w:rPr>
          <w:lang w:val="en-US"/>
        </w:rPr>
        <w:t xml:space="preserve">FICHA INFORMATIVA </w:t>
      </w:r>
      <w:r w:rsidR="00253640" w:rsidRPr="00537987">
        <w:rPr>
          <w:lang w:val="en-US"/>
        </w:rPr>
        <w:t xml:space="preserve">SORTEO </w:t>
      </w:r>
      <w:r w:rsidR="00537987" w:rsidRPr="00537987">
        <w:rPr>
          <w:lang w:val="en-US"/>
        </w:rPr>
        <w:t>GOD SAVE THE Q</w:t>
      </w:r>
      <w:r w:rsidR="00537987">
        <w:rPr>
          <w:lang w:val="en-US"/>
        </w:rPr>
        <w:t>UEEN</w:t>
      </w:r>
    </w:p>
    <w:p w14:paraId="563BB60D" w14:textId="7AF0C23C" w:rsidR="007B11E6" w:rsidRPr="00537987" w:rsidRDefault="007B11E6">
      <w:pPr>
        <w:rPr>
          <w:lang w:val="en-US"/>
        </w:rPr>
      </w:pPr>
    </w:p>
    <w:p w14:paraId="3AC6C0C0" w14:textId="070D8145" w:rsidR="007B11E6" w:rsidRPr="00DC2B14" w:rsidRDefault="00537987" w:rsidP="007B11E6">
      <w:r>
        <w:t>3</w:t>
      </w:r>
      <w:r w:rsidR="007B11E6" w:rsidRPr="00DC2B14">
        <w:t xml:space="preserve"> de </w:t>
      </w:r>
      <w:r>
        <w:t>octubre</w:t>
      </w:r>
      <w:r w:rsidR="007B11E6" w:rsidRPr="00DC2B14">
        <w:t xml:space="preserve"> en </w:t>
      </w:r>
      <w:r w:rsidR="007B11E6">
        <w:t>Barcelona</w:t>
      </w:r>
      <w:r w:rsidR="007B11E6" w:rsidRPr="00DC2B14">
        <w:t xml:space="preserve">, del </w:t>
      </w:r>
      <w:r w:rsidR="007B11E6">
        <w:t>2022</w:t>
      </w:r>
      <w:r w:rsidR="007B11E6" w:rsidRPr="00DC2B14">
        <w:t xml:space="preserve"> – </w:t>
      </w:r>
      <w:r w:rsidR="00C02428">
        <w:t>9</w:t>
      </w:r>
      <w:r w:rsidR="007B11E6">
        <w:t xml:space="preserve"> de </w:t>
      </w:r>
      <w:r w:rsidR="00253640">
        <w:t>octubre</w:t>
      </w:r>
      <w:r w:rsidR="007B11E6">
        <w:t xml:space="preserve"> del 2022</w:t>
      </w:r>
      <w:r w:rsidR="007B11E6" w:rsidRPr="00DC2B14">
        <w:t xml:space="preserve"> </w:t>
      </w:r>
    </w:p>
    <w:p w14:paraId="75DD4F54" w14:textId="77777777" w:rsidR="007B11E6" w:rsidRPr="007B11E6" w:rsidRDefault="007B11E6" w:rsidP="007B11E6">
      <w:pPr>
        <w:rPr>
          <w:lang w:val="en-US"/>
        </w:rPr>
      </w:pPr>
      <w:r w:rsidRPr="007B11E6">
        <w:rPr>
          <w:b/>
          <w:bCs/>
          <w:lang w:val="en-US"/>
        </w:rPr>
        <w:t xml:space="preserve">Promotor: </w:t>
      </w:r>
      <w:r w:rsidRPr="007B11E6">
        <w:rPr>
          <w:lang w:val="en-US"/>
        </w:rPr>
        <w:t xml:space="preserve">The Project Music Company S.L. </w:t>
      </w:r>
    </w:p>
    <w:p w14:paraId="46393D0E" w14:textId="2B0663D0" w:rsidR="007B11E6" w:rsidRDefault="007B11E6" w:rsidP="007B11E6">
      <w:r w:rsidRPr="00DC2B14">
        <w:rPr>
          <w:b/>
          <w:bCs/>
        </w:rPr>
        <w:t xml:space="preserve">Objeto </w:t>
      </w:r>
      <w:r w:rsidR="00253640">
        <w:rPr>
          <w:b/>
          <w:bCs/>
        </w:rPr>
        <w:t>del sorteo</w:t>
      </w:r>
      <w:r w:rsidRPr="00DC2B14">
        <w:rPr>
          <w:b/>
          <w:bCs/>
        </w:rPr>
        <w:t>:</w:t>
      </w:r>
      <w:r w:rsidRPr="00DC2B14">
        <w:br/>
      </w:r>
      <w:r w:rsidR="00253640">
        <w:t xml:space="preserve">El </w:t>
      </w:r>
      <w:r w:rsidR="00537987">
        <w:t>3</w:t>
      </w:r>
      <w:r w:rsidR="00253640">
        <w:t xml:space="preserve"> de </w:t>
      </w:r>
      <w:r w:rsidR="00537987">
        <w:t>octubre</w:t>
      </w:r>
      <w:r w:rsidRPr="00DC2B14">
        <w:t xml:space="preserve"> </w:t>
      </w:r>
      <w:r w:rsidR="00253640">
        <w:t>empezamos un sorteo en Instagram</w:t>
      </w:r>
      <w:r w:rsidRPr="00DC2B14">
        <w:t xml:space="preserve">. Entre aquellos que </w:t>
      </w:r>
      <w:r w:rsidR="00253640">
        <w:t>sigan a la cuenta de @</w:t>
      </w:r>
      <w:r w:rsidR="00537987">
        <w:t>theprojectbcn</w:t>
      </w:r>
      <w:r w:rsidR="00253640">
        <w:t xml:space="preserve">, escriban un comentario incluyendo una mención </w:t>
      </w:r>
      <w:r w:rsidRPr="00DC2B14">
        <w:t xml:space="preserve">y </w:t>
      </w:r>
      <w:r w:rsidRPr="00DC2B14">
        <w:lastRenderedPageBreak/>
        <w:t xml:space="preserve">cumplan la mecánica </w:t>
      </w:r>
      <w:r w:rsidR="00253640">
        <w:t>del sorteo</w:t>
      </w:r>
      <w:r w:rsidRPr="00DC2B14">
        <w:t xml:space="preserve">, </w:t>
      </w:r>
      <w:r w:rsidR="00253640">
        <w:t xml:space="preserve">podrán </w:t>
      </w:r>
      <w:proofErr w:type="gramStart"/>
      <w:r w:rsidR="00253640">
        <w:t>ganar  1</w:t>
      </w:r>
      <w:proofErr w:type="gramEnd"/>
      <w:r w:rsidR="00253640">
        <w:t xml:space="preserve"> entrada doble </w:t>
      </w:r>
      <w:r w:rsidR="00537987">
        <w:t xml:space="preserve">para el concierto de </w:t>
      </w:r>
      <w:proofErr w:type="spellStart"/>
      <w:r w:rsidR="00537987">
        <w:t>God</w:t>
      </w:r>
      <w:proofErr w:type="spellEnd"/>
      <w:r w:rsidR="00537987">
        <w:t xml:space="preserve"> </w:t>
      </w:r>
      <w:proofErr w:type="spellStart"/>
      <w:r w:rsidR="00537987">
        <w:t>Save</w:t>
      </w:r>
      <w:proofErr w:type="spellEnd"/>
      <w:r w:rsidR="00537987">
        <w:t xml:space="preserve"> </w:t>
      </w:r>
      <w:proofErr w:type="spellStart"/>
      <w:r w:rsidR="00537987">
        <w:t>The</w:t>
      </w:r>
      <w:proofErr w:type="spellEnd"/>
      <w:r w:rsidR="00537987">
        <w:t xml:space="preserve"> Queen</w:t>
      </w:r>
      <w:r w:rsidR="00253640">
        <w:t xml:space="preserve">, el 13/10 a las </w:t>
      </w:r>
      <w:r w:rsidR="00537987">
        <w:t>21</w:t>
      </w:r>
      <w:r w:rsidR="00253640">
        <w:t xml:space="preserve">h en el </w:t>
      </w:r>
      <w:proofErr w:type="spellStart"/>
      <w:r w:rsidR="00537987">
        <w:t>Auditori</w:t>
      </w:r>
      <w:proofErr w:type="spellEnd"/>
      <w:r w:rsidR="00537987">
        <w:t xml:space="preserve"> del </w:t>
      </w:r>
      <w:proofErr w:type="spellStart"/>
      <w:r w:rsidR="00537987">
        <w:t>Fòrum</w:t>
      </w:r>
      <w:proofErr w:type="spellEnd"/>
      <w:r w:rsidR="00253640">
        <w:t xml:space="preserve"> de Barcelona</w:t>
      </w:r>
      <w:r w:rsidRPr="00DC2B14">
        <w:t xml:space="preserve">. </w:t>
      </w:r>
    </w:p>
    <w:p w14:paraId="361A4215" w14:textId="67D58175" w:rsidR="00253640" w:rsidRPr="00DC2B14" w:rsidRDefault="00253640" w:rsidP="007B11E6">
      <w:r>
        <w:t>Comunicaremos el ganador en el Instagram de</w:t>
      </w:r>
      <w:r w:rsidR="00537987">
        <w:t xml:space="preserve"> </w:t>
      </w:r>
      <w:proofErr w:type="spellStart"/>
      <w:r w:rsidR="00537987">
        <w:t>The</w:t>
      </w:r>
      <w:proofErr w:type="spellEnd"/>
      <w:r w:rsidR="00537987">
        <w:t xml:space="preserve"> Project </w:t>
      </w:r>
      <w:r>
        <w:t>y contactaremos con el/ la ganador/a por mensaje privado y/o correo electrónico.</w:t>
      </w:r>
    </w:p>
    <w:p w14:paraId="1CE81F86" w14:textId="1EEE2B0B" w:rsidR="007B11E6" w:rsidRPr="00DC2B14" w:rsidRDefault="007B11E6" w:rsidP="007B11E6">
      <w:r w:rsidRPr="00DC2B14">
        <w:rPr>
          <w:b/>
          <w:bCs/>
        </w:rPr>
        <w:t xml:space="preserve">Ámbito territorial y carácter </w:t>
      </w:r>
      <w:r w:rsidR="00253640">
        <w:rPr>
          <w:b/>
          <w:bCs/>
        </w:rPr>
        <w:t>del sorteo</w:t>
      </w:r>
      <w:r w:rsidRPr="00DC2B14">
        <w:rPr>
          <w:b/>
          <w:bCs/>
        </w:rPr>
        <w:t>:</w:t>
      </w:r>
      <w:r w:rsidRPr="00DC2B14">
        <w:br/>
      </w:r>
      <w:r w:rsidR="00253640">
        <w:t xml:space="preserve">Sorteo válido en </w:t>
      </w:r>
      <w:r w:rsidR="00C02428">
        <w:t>Cataluña,</w:t>
      </w:r>
      <w:r w:rsidR="00253640">
        <w:t xml:space="preserve"> para mayores de 18 años.</w:t>
      </w:r>
    </w:p>
    <w:p w14:paraId="01587D2C" w14:textId="448D4B68" w:rsidR="007B11E6" w:rsidRDefault="007B11E6"/>
    <w:p w14:paraId="25758674" w14:textId="77777777" w:rsidR="007B11E6" w:rsidRPr="00537987" w:rsidRDefault="007B11E6" w:rsidP="007B11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Open Sans"/>
          <w:color w:val="666666"/>
          <w:sz w:val="20"/>
          <w:szCs w:val="20"/>
          <w:bdr w:val="none" w:sz="0" w:space="0" w:color="auto" w:frame="1"/>
        </w:rPr>
      </w:pPr>
    </w:p>
    <w:p w14:paraId="163B955B" w14:textId="77777777" w:rsidR="007B11E6" w:rsidRPr="00537987" w:rsidRDefault="007B11E6" w:rsidP="007B11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Open Sans"/>
          <w:color w:val="666666"/>
          <w:sz w:val="20"/>
          <w:szCs w:val="20"/>
          <w:bdr w:val="none" w:sz="0" w:space="0" w:color="auto" w:frame="1"/>
        </w:rPr>
      </w:pPr>
    </w:p>
    <w:p w14:paraId="7828C0FC" w14:textId="77777777" w:rsidR="007B11E6" w:rsidRPr="00537987" w:rsidRDefault="007B11E6" w:rsidP="007B11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Open Sans"/>
          <w:color w:val="666666"/>
          <w:sz w:val="20"/>
          <w:szCs w:val="20"/>
          <w:bdr w:val="none" w:sz="0" w:space="0" w:color="auto" w:frame="1"/>
        </w:rPr>
      </w:pPr>
    </w:p>
    <w:p w14:paraId="2FE4359C" w14:textId="77777777" w:rsidR="007B11E6" w:rsidRPr="00537987" w:rsidRDefault="007B11E6" w:rsidP="007B11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Open Sans"/>
          <w:color w:val="666666"/>
          <w:sz w:val="20"/>
          <w:szCs w:val="20"/>
          <w:bdr w:val="none" w:sz="0" w:space="0" w:color="auto" w:frame="1"/>
        </w:rPr>
      </w:pPr>
    </w:p>
    <w:p w14:paraId="758AE0E9" w14:textId="77777777" w:rsidR="007B11E6" w:rsidRPr="00537987" w:rsidRDefault="007B11E6" w:rsidP="007B11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Open Sans"/>
          <w:color w:val="666666"/>
          <w:sz w:val="20"/>
          <w:szCs w:val="20"/>
          <w:bdr w:val="none" w:sz="0" w:space="0" w:color="auto" w:frame="1"/>
        </w:rPr>
      </w:pPr>
    </w:p>
    <w:p w14:paraId="068DBD1B" w14:textId="77777777" w:rsidR="007B11E6" w:rsidRPr="00537987" w:rsidRDefault="007B11E6" w:rsidP="007B11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Open Sans"/>
          <w:color w:val="666666"/>
          <w:sz w:val="20"/>
          <w:szCs w:val="20"/>
          <w:bdr w:val="none" w:sz="0" w:space="0" w:color="auto" w:frame="1"/>
        </w:rPr>
      </w:pPr>
    </w:p>
    <w:p w14:paraId="0A807A35" w14:textId="74FC7C5F" w:rsidR="007B11E6" w:rsidRPr="00537987" w:rsidRDefault="007B11E6"/>
    <w:sectPr w:rsidR="007B11E6" w:rsidRPr="00537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2415D"/>
    <w:multiLevelType w:val="multilevel"/>
    <w:tmpl w:val="82D22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7C"/>
    <w:rsid w:val="00253640"/>
    <w:rsid w:val="002B791E"/>
    <w:rsid w:val="00537987"/>
    <w:rsid w:val="007B11E6"/>
    <w:rsid w:val="00A27B37"/>
    <w:rsid w:val="00C02428"/>
    <w:rsid w:val="00D63908"/>
    <w:rsid w:val="00D835AB"/>
    <w:rsid w:val="00F01722"/>
    <w:rsid w:val="00FB0A7C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F21CC"/>
  <w15:chartTrackingRefBased/>
  <w15:docId w15:val="{B5811C47-A78A-C34E-B76F-14C57C85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B0A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0A7C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FB0A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0A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FB0A7C"/>
    <w:rPr>
      <w:b/>
      <w:bCs/>
    </w:rPr>
  </w:style>
  <w:style w:type="character" w:styleId="nfasis">
    <w:name w:val="Emphasis"/>
    <w:basedOn w:val="Fuentedeprrafopredeter"/>
    <w:uiPriority w:val="20"/>
    <w:qFormat/>
    <w:rsid w:val="00FB0A7C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FB0A7C"/>
    <w:rPr>
      <w:color w:val="605E5C"/>
      <w:shd w:val="clear" w:color="auto" w:fill="E1DFDD"/>
    </w:rPr>
  </w:style>
  <w:style w:type="character" w:customStyle="1" w:styleId="rfua0xdk">
    <w:name w:val="rfua0xdk"/>
    <w:basedOn w:val="Fuentedeprrafopredeter"/>
    <w:rsid w:val="007B1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project.es" TargetMode="External"/><Relationship Id="rId5" Type="http://schemas.openxmlformats.org/officeDocument/2006/relationships/hyperlink" Target="http://www.theproje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1138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2022-09-27T12:53:00Z</dcterms:created>
  <dcterms:modified xsi:type="dcterms:W3CDTF">2022-09-30T11:25:00Z</dcterms:modified>
</cp:coreProperties>
</file>